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B5D7D" w14:textId="08DC00FC" w:rsidR="006C5AC5" w:rsidRPr="003673B3" w:rsidRDefault="006C5AC5" w:rsidP="006C5AC5">
      <w:pPr>
        <w:pStyle w:val="Titolo1"/>
        <w:rPr>
          <w:rFonts w:ascii="Calibri" w:hAnsi="Calibri" w:cs="Calibri"/>
        </w:rPr>
      </w:pPr>
      <w:r w:rsidRPr="003673B3">
        <w:rPr>
          <w:rFonts w:ascii="Calibri" w:hAnsi="Calibri" w:cs="Calibri"/>
        </w:rPr>
        <w:t xml:space="preserve">Indicazioni </w:t>
      </w:r>
      <w:r w:rsidR="001D6FF9" w:rsidRPr="003673B3">
        <w:rPr>
          <w:rFonts w:ascii="Calibri" w:hAnsi="Calibri" w:cs="Calibri"/>
        </w:rPr>
        <w:t>per la liquidazione e rendicontazione risorse.</w:t>
      </w:r>
    </w:p>
    <w:p w14:paraId="02EE3352" w14:textId="14681461" w:rsidR="006C5AC5" w:rsidRPr="003673B3" w:rsidRDefault="006C5AC5" w:rsidP="007114E6">
      <w:pPr>
        <w:pStyle w:val="Titolo2"/>
        <w:spacing w:after="240"/>
        <w:rPr>
          <w:rFonts w:ascii="Calibri" w:hAnsi="Calibri" w:cs="Calibri"/>
          <w:sz w:val="24"/>
          <w:szCs w:val="24"/>
        </w:rPr>
      </w:pPr>
      <w:r w:rsidRPr="003673B3">
        <w:rPr>
          <w:rFonts w:ascii="Calibri" w:hAnsi="Calibri" w:cs="Calibri"/>
          <w:sz w:val="24"/>
          <w:szCs w:val="24"/>
        </w:rPr>
        <w:t xml:space="preserve">Elementi essenziali per </w:t>
      </w:r>
      <w:r w:rsidR="001D6FF9" w:rsidRPr="003673B3">
        <w:rPr>
          <w:rFonts w:ascii="Calibri" w:hAnsi="Calibri" w:cs="Calibri"/>
          <w:sz w:val="24"/>
          <w:szCs w:val="24"/>
        </w:rPr>
        <w:t>la</w:t>
      </w:r>
      <w:r w:rsidRPr="003673B3">
        <w:rPr>
          <w:rFonts w:ascii="Calibri" w:hAnsi="Calibri" w:cs="Calibri"/>
          <w:sz w:val="24"/>
          <w:szCs w:val="24"/>
        </w:rPr>
        <w:t xml:space="preserve"> </w:t>
      </w:r>
      <w:r w:rsidR="00520DCA" w:rsidRPr="003673B3">
        <w:rPr>
          <w:rFonts w:ascii="Calibri" w:hAnsi="Calibri" w:cs="Calibri"/>
          <w:sz w:val="24"/>
          <w:szCs w:val="24"/>
        </w:rPr>
        <w:t>liqui</w:t>
      </w:r>
      <w:bookmarkStart w:id="0" w:name="_GoBack"/>
      <w:bookmarkEnd w:id="0"/>
      <w:r w:rsidR="00520DCA" w:rsidRPr="003673B3">
        <w:rPr>
          <w:rFonts w:ascii="Calibri" w:hAnsi="Calibri" w:cs="Calibri"/>
          <w:sz w:val="24"/>
          <w:szCs w:val="24"/>
        </w:rPr>
        <w:t xml:space="preserve">dazione </w:t>
      </w:r>
      <w:r w:rsidRPr="003673B3">
        <w:rPr>
          <w:rFonts w:ascii="Calibri" w:hAnsi="Calibri" w:cs="Calibri"/>
          <w:sz w:val="24"/>
          <w:szCs w:val="24"/>
        </w:rPr>
        <w:t>degli emolumenti</w:t>
      </w:r>
    </w:p>
    <w:p w14:paraId="07337908" w14:textId="77777777" w:rsidR="006C5AC5" w:rsidRPr="003673B3" w:rsidRDefault="006C5AC5" w:rsidP="006C5AC5">
      <w:p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 xml:space="preserve">Il pagamento degli emolumenti previsti dall’art.1 della L.R. 18/1983, così come adeguati con </w:t>
      </w:r>
      <w:r w:rsidRPr="003673B3">
        <w:rPr>
          <w:rFonts w:ascii="Calibri" w:hAnsi="Calibri" w:cs="Calibri"/>
          <w:color w:val="000000"/>
        </w:rPr>
        <w:t xml:space="preserve">Determinazione del Direttore del Servizio Formazione n. 51590/5630 del 23.11.2018, </w:t>
      </w:r>
      <w:r w:rsidRPr="003673B3">
        <w:rPr>
          <w:rFonts w:ascii="Calibri" w:hAnsi="Calibri" w:cs="Calibri"/>
        </w:rPr>
        <w:t xml:space="preserve">è subordinato al completamento della procedura amministrativa regionale finalizzata all’acquisizione delle necessarie risorse da parte del Servizio Banche Dati, Controlli, Valutazioni e Vigilanza. </w:t>
      </w:r>
    </w:p>
    <w:p w14:paraId="5CB6C9C6" w14:textId="77777777" w:rsidR="006C5AC5" w:rsidRPr="003673B3" w:rsidRDefault="006C5AC5" w:rsidP="006C5AC5">
      <w:pPr>
        <w:ind w:left="426" w:hanging="426"/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Al riguardo, si specifica quanto segue:</w:t>
      </w:r>
    </w:p>
    <w:p w14:paraId="6B67A5A8" w14:textId="77777777" w:rsidR="006C5AC5" w:rsidRPr="003673B3" w:rsidRDefault="006C5AC5" w:rsidP="006C5AC5">
      <w:pPr>
        <w:pStyle w:val="Paragrafoelenco"/>
        <w:numPr>
          <w:ilvl w:val="0"/>
          <w:numId w:val="1"/>
        </w:numPr>
        <w:ind w:left="426" w:hanging="426"/>
        <w:jc w:val="both"/>
        <w:rPr>
          <w:rFonts w:ascii="Calibri" w:hAnsi="Calibri" w:cs="Calibri"/>
          <w:bCs/>
        </w:rPr>
      </w:pPr>
      <w:r w:rsidRPr="003673B3">
        <w:rPr>
          <w:rFonts w:ascii="Calibri" w:hAnsi="Calibri" w:cs="Calibri"/>
          <w:bCs/>
        </w:rPr>
        <w:t xml:space="preserve">gli emolumenti devono essere conteggiati solo per le Commissioni d’esame relative ai Percorsi IeFP indicati nell’elenco allegato, </w:t>
      </w:r>
    </w:p>
    <w:p w14:paraId="024B0ECD" w14:textId="77777777" w:rsidR="006C5AC5" w:rsidRPr="003673B3" w:rsidRDefault="006C5AC5" w:rsidP="006C5AC5">
      <w:pPr>
        <w:pStyle w:val="Paragrafoelenco"/>
        <w:numPr>
          <w:ilvl w:val="0"/>
          <w:numId w:val="1"/>
        </w:numPr>
        <w:ind w:left="426" w:hanging="426"/>
        <w:jc w:val="both"/>
        <w:rPr>
          <w:rFonts w:ascii="Calibri" w:hAnsi="Calibri" w:cs="Calibri"/>
          <w:bCs/>
        </w:rPr>
      </w:pPr>
      <w:r w:rsidRPr="003673B3">
        <w:rPr>
          <w:rFonts w:ascii="Calibri" w:hAnsi="Calibri" w:cs="Calibri"/>
          <w:bCs/>
        </w:rPr>
        <w:t>gli emolumenti sono dovuti solo ai componenti designati con apposita determinazione di nomina;</w:t>
      </w:r>
    </w:p>
    <w:p w14:paraId="14839030" w14:textId="77777777" w:rsidR="006C5AC5" w:rsidRPr="003673B3" w:rsidRDefault="006C5AC5" w:rsidP="006C5AC5">
      <w:pPr>
        <w:pStyle w:val="Paragrafoelenco"/>
        <w:numPr>
          <w:ilvl w:val="0"/>
          <w:numId w:val="1"/>
        </w:numPr>
        <w:ind w:left="426" w:hanging="426"/>
        <w:jc w:val="both"/>
        <w:rPr>
          <w:rFonts w:ascii="Calibri" w:hAnsi="Calibri" w:cs="Calibri"/>
          <w:bCs/>
        </w:rPr>
      </w:pPr>
      <w:r w:rsidRPr="003673B3">
        <w:rPr>
          <w:rFonts w:ascii="Calibri" w:hAnsi="Calibri" w:cs="Calibri"/>
          <w:bCs/>
        </w:rPr>
        <w:t>nessun pagamento dovrà essere predisposto in favore degli esperti di settore supplenti, se non nell’eventualità di sostituzione dell’esperto titolare;</w:t>
      </w:r>
    </w:p>
    <w:p w14:paraId="163F4062" w14:textId="77777777" w:rsidR="006C5AC5" w:rsidRPr="003673B3" w:rsidRDefault="006C5AC5" w:rsidP="006C5AC5">
      <w:pPr>
        <w:pStyle w:val="Paragrafoelenco"/>
        <w:numPr>
          <w:ilvl w:val="0"/>
          <w:numId w:val="1"/>
        </w:numPr>
        <w:ind w:left="426" w:hanging="426"/>
        <w:jc w:val="both"/>
        <w:rPr>
          <w:rFonts w:ascii="Calibri" w:hAnsi="Calibri" w:cs="Calibri"/>
          <w:bCs/>
        </w:rPr>
      </w:pPr>
      <w:r w:rsidRPr="003673B3">
        <w:rPr>
          <w:rFonts w:ascii="Calibri" w:hAnsi="Calibri" w:cs="Calibri"/>
          <w:bCs/>
        </w:rPr>
        <w:t xml:space="preserve">la medaglia fissa di presenza giornaliera, pari a </w:t>
      </w:r>
      <w:r w:rsidRPr="003673B3">
        <w:rPr>
          <w:rFonts w:ascii="Calibri" w:hAnsi="Calibri" w:cs="Calibri"/>
          <w:b/>
        </w:rPr>
        <w:t>€ 30,00</w:t>
      </w:r>
      <w:r w:rsidRPr="003673B3">
        <w:rPr>
          <w:rFonts w:ascii="Calibri" w:hAnsi="Calibri" w:cs="Calibri"/>
          <w:bCs/>
        </w:rPr>
        <w:t>, è da intendersi al netto dell’Irap.</w:t>
      </w:r>
    </w:p>
    <w:p w14:paraId="1395A9E6" w14:textId="77777777" w:rsidR="006C5AC5" w:rsidRPr="003673B3" w:rsidRDefault="006C5AC5" w:rsidP="006C5AC5">
      <w:pPr>
        <w:jc w:val="both"/>
        <w:rPr>
          <w:rFonts w:ascii="Calibri" w:hAnsi="Calibri" w:cs="Calibri"/>
          <w:bCs/>
        </w:rPr>
      </w:pPr>
    </w:p>
    <w:p w14:paraId="6FA39C2B" w14:textId="77777777" w:rsidR="006C5AC5" w:rsidRPr="003673B3" w:rsidRDefault="006C5AC5" w:rsidP="006C5AC5">
      <w:pPr>
        <w:jc w:val="both"/>
        <w:rPr>
          <w:rFonts w:ascii="Calibri" w:hAnsi="Calibri" w:cs="Calibri"/>
        </w:rPr>
      </w:pPr>
    </w:p>
    <w:p w14:paraId="72AAFFA0" w14:textId="77777777" w:rsidR="006C5AC5" w:rsidRPr="003673B3" w:rsidRDefault="006C5AC5" w:rsidP="006C5AC5">
      <w:p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Al fine di procedere alla liquidazione del compenso spettante ai componenti della Commissione e la relativa rendicontazione, avverrà secondo le seguenti azioni:</w:t>
      </w:r>
    </w:p>
    <w:p w14:paraId="251D8D72" w14:textId="77777777" w:rsidR="006C5AC5" w:rsidRPr="003673B3" w:rsidRDefault="006C5AC5" w:rsidP="006C5AC5">
      <w:pPr>
        <w:pStyle w:val="Paragrafoelenco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il Servizio Banche Dati, Controlli, Valutazioni e Vigilanza autorizzerà la liquidazione delle risorse impegnate in favore degli Istituti Scolastici, compatibilmente con i tempi dettati dalla circolare di chiusura dell’esercizio finanziario 2022 della direzione dei Servizi Finanziari della Regione Sardegna;</w:t>
      </w:r>
    </w:p>
    <w:p w14:paraId="79C80CAD" w14:textId="77777777" w:rsidR="006C5AC5" w:rsidRPr="003673B3" w:rsidRDefault="006C5AC5" w:rsidP="006C5AC5">
      <w:pPr>
        <w:pStyle w:val="Paragrafoelenco"/>
        <w:numPr>
          <w:ilvl w:val="0"/>
          <w:numId w:val="2"/>
        </w:numPr>
        <w:ind w:left="426" w:hanging="426"/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le istituzioni scolastiche cureranno il conteggio, il pagamento degli emolumenti dovuti ai componenti della Commissione e la rendicontazione delle spese.</w:t>
      </w:r>
    </w:p>
    <w:p w14:paraId="0A9B46E1" w14:textId="77777777" w:rsidR="006C5AC5" w:rsidRPr="003673B3" w:rsidRDefault="006C5AC5" w:rsidP="006C5AC5">
      <w:pPr>
        <w:pStyle w:val="Titolo2"/>
        <w:rPr>
          <w:rFonts w:ascii="Calibri" w:hAnsi="Calibri" w:cs="Calibri"/>
          <w:sz w:val="24"/>
          <w:szCs w:val="24"/>
        </w:rPr>
      </w:pPr>
      <w:r w:rsidRPr="003673B3">
        <w:rPr>
          <w:rFonts w:ascii="Calibri" w:hAnsi="Calibri" w:cs="Calibri"/>
          <w:sz w:val="24"/>
          <w:szCs w:val="24"/>
        </w:rPr>
        <w:t>Elementi essenziali per la rendicontazione</w:t>
      </w:r>
    </w:p>
    <w:p w14:paraId="01FAED4D" w14:textId="77777777" w:rsidR="006C5AC5" w:rsidRPr="003673B3" w:rsidRDefault="006C5AC5" w:rsidP="006C5AC5">
      <w:pPr>
        <w:jc w:val="both"/>
        <w:rPr>
          <w:rFonts w:ascii="Calibri" w:hAnsi="Calibri" w:cs="Calibri"/>
        </w:rPr>
      </w:pPr>
    </w:p>
    <w:p w14:paraId="126E41FF" w14:textId="6C7FC382" w:rsidR="006C5AC5" w:rsidRPr="003673B3" w:rsidRDefault="006C5AC5" w:rsidP="006C5AC5">
      <w:p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Al termine dei lavori della Commissione, le Istituzioni riceveranno una nota da parte della RAS con le indicazioni per attivare l</w:t>
      </w:r>
      <w:r w:rsidR="003673B3">
        <w:rPr>
          <w:rFonts w:ascii="Calibri" w:hAnsi="Calibri" w:cs="Calibri"/>
        </w:rPr>
        <w:t xml:space="preserve">a procedura di rendicontazione </w:t>
      </w:r>
      <w:r w:rsidRPr="003673B3">
        <w:rPr>
          <w:rFonts w:ascii="Calibri" w:hAnsi="Calibri" w:cs="Calibri"/>
        </w:rPr>
        <w:t>e agiranno secondo i punti di cui sotto:</w:t>
      </w:r>
    </w:p>
    <w:p w14:paraId="2AE68EC2" w14:textId="77777777" w:rsidR="006C5AC5" w:rsidRPr="003673B3" w:rsidRDefault="006C5AC5" w:rsidP="006C5AC5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 xml:space="preserve">inviano - </w:t>
      </w:r>
      <w:r w:rsidRPr="003673B3">
        <w:rPr>
          <w:rFonts w:ascii="Calibri" w:hAnsi="Calibri" w:cs="Calibri"/>
          <w:b/>
        </w:rPr>
        <w:t>entro 60 giorni</w:t>
      </w:r>
      <w:r w:rsidRPr="003673B3">
        <w:rPr>
          <w:rFonts w:ascii="Calibri" w:hAnsi="Calibri" w:cs="Calibri"/>
        </w:rPr>
        <w:t xml:space="preserve"> dalla ricezione della nota di richiesta, trasmessa dal Servizio Banche Dati, Controlli, Valutazioni e Vigilanza - la rendicontazione; </w:t>
      </w:r>
    </w:p>
    <w:p w14:paraId="69FF7F04" w14:textId="77777777" w:rsidR="006C5AC5" w:rsidRPr="003673B3" w:rsidRDefault="006C5AC5" w:rsidP="006C5AC5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>in esito al punto 1) le Istituzioni riceveranno la nota di validazione e contestuale richiesta di restituzione delle economie di gestione;</w:t>
      </w:r>
    </w:p>
    <w:p w14:paraId="4DF25B31" w14:textId="254A73B4" w:rsidR="00CB07E9" w:rsidRPr="003673B3" w:rsidRDefault="006C5AC5" w:rsidP="003673B3">
      <w:pPr>
        <w:pStyle w:val="Paragrafoelenco"/>
        <w:numPr>
          <w:ilvl w:val="0"/>
          <w:numId w:val="3"/>
        </w:numPr>
        <w:jc w:val="both"/>
        <w:rPr>
          <w:rFonts w:ascii="Calibri" w:hAnsi="Calibri" w:cs="Calibri"/>
        </w:rPr>
      </w:pPr>
      <w:r w:rsidRPr="003673B3">
        <w:rPr>
          <w:rFonts w:ascii="Calibri" w:hAnsi="Calibri" w:cs="Calibri"/>
        </w:rPr>
        <w:t xml:space="preserve">le istituzioni procedono alla restituzione delle economie di gestione. </w:t>
      </w:r>
    </w:p>
    <w:sectPr w:rsidR="00CB07E9" w:rsidRPr="003673B3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FA66F" w14:textId="77777777" w:rsidR="0045254A" w:rsidRDefault="0045254A" w:rsidP="006C5AC5">
      <w:r>
        <w:separator/>
      </w:r>
    </w:p>
  </w:endnote>
  <w:endnote w:type="continuationSeparator" w:id="0">
    <w:p w14:paraId="51BB79C2" w14:textId="77777777" w:rsidR="0045254A" w:rsidRDefault="0045254A" w:rsidP="006C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338D9" w14:textId="77777777" w:rsidR="0045254A" w:rsidRDefault="0045254A" w:rsidP="006C5AC5">
      <w:r>
        <w:separator/>
      </w:r>
    </w:p>
  </w:footnote>
  <w:footnote w:type="continuationSeparator" w:id="0">
    <w:p w14:paraId="6A528EBA" w14:textId="77777777" w:rsidR="0045254A" w:rsidRDefault="0045254A" w:rsidP="006C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D3990" w14:textId="58186A8C" w:rsidR="001D6FF9" w:rsidRPr="00E93965" w:rsidRDefault="001D6FF9" w:rsidP="001D6FF9">
    <w:pPr>
      <w:pStyle w:val="Intestazione"/>
      <w:jc w:val="right"/>
      <w:rPr>
        <w:i/>
        <w:iCs/>
      </w:rPr>
    </w:pPr>
    <w:r w:rsidRPr="00E93965">
      <w:rPr>
        <w:i/>
        <w:iCs/>
      </w:rPr>
      <w:t>Allegato n. 06</w:t>
    </w:r>
  </w:p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3673B3" w14:paraId="58EB6D03" w14:textId="77777777" w:rsidTr="00C74201">
      <w:tc>
        <w:tcPr>
          <w:tcW w:w="4814" w:type="dxa"/>
          <w:shd w:val="clear" w:color="auto" w:fill="auto"/>
        </w:tcPr>
        <w:p w14:paraId="5931A7C7" w14:textId="77777777" w:rsidR="003673B3" w:rsidRDefault="003673B3" w:rsidP="003673B3">
          <w:pPr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5AC1FA3C" wp14:editId="5EA9AA15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0FE6EBC" w14:textId="77777777" w:rsidR="003673B3" w:rsidRDefault="003673B3" w:rsidP="003673B3">
          <w:pPr>
            <w:widowControl w:val="0"/>
            <w:autoSpaceDE w:val="0"/>
            <w:autoSpaceDN w:val="0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1BEAFC4A" w14:textId="77777777" w:rsidR="003673B3" w:rsidRDefault="003673B3" w:rsidP="003673B3">
          <w:pPr>
            <w:widowControl w:val="0"/>
            <w:autoSpaceDE w:val="0"/>
            <w:autoSpaceDN w:val="0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20DD5C21" w14:textId="77777777" w:rsidR="003673B3" w:rsidRPr="009C40AE" w:rsidRDefault="003673B3" w:rsidP="003673B3">
          <w:pPr>
            <w:widowControl w:val="0"/>
            <w:autoSpaceDE w:val="0"/>
            <w:autoSpaceDN w:val="0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67242F22" w14:textId="77777777" w:rsidR="003673B3" w:rsidRDefault="003673B3" w:rsidP="003673B3">
          <w:pPr>
            <w:jc w:val="center"/>
            <w:rPr>
              <w:color w:val="000000"/>
              <w:sz w:val="19"/>
            </w:rPr>
          </w:pPr>
          <w:r>
            <w:rPr>
              <w:noProof/>
            </w:rPr>
            <w:drawing>
              <wp:inline distT="0" distB="0" distL="0" distR="0" wp14:anchorId="2DEEE31D" wp14:editId="408B9033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23120B0" w14:textId="77777777" w:rsidR="003673B3" w:rsidRDefault="003673B3" w:rsidP="003673B3">
          <w:pPr>
            <w:jc w:val="center"/>
            <w:rPr>
              <w:color w:val="000000"/>
              <w:sz w:val="14"/>
            </w:rPr>
          </w:pPr>
        </w:p>
        <w:p w14:paraId="61BFEB02" w14:textId="77777777" w:rsidR="003673B3" w:rsidRDefault="003673B3" w:rsidP="003673B3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1AA79B4C" w14:textId="77777777" w:rsidR="003673B3" w:rsidRDefault="003673B3" w:rsidP="003673B3">
          <w:pPr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2AFD77D8" w14:textId="77777777" w:rsidR="003673B3" w:rsidRDefault="003673B3" w:rsidP="003673B3">
          <w:pPr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249A0114" w14:textId="77777777" w:rsidR="006C5AC5" w:rsidRDefault="006C5AC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55394"/>
    <w:multiLevelType w:val="hybridMultilevel"/>
    <w:tmpl w:val="8A5C6D74"/>
    <w:lvl w:ilvl="0" w:tplc="751E9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04533"/>
    <w:multiLevelType w:val="hybridMultilevel"/>
    <w:tmpl w:val="9B64DF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B48B4"/>
    <w:multiLevelType w:val="hybridMultilevel"/>
    <w:tmpl w:val="714CFC98"/>
    <w:lvl w:ilvl="0" w:tplc="C3148EA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AC5"/>
    <w:rsid w:val="0007650A"/>
    <w:rsid w:val="000F3756"/>
    <w:rsid w:val="001D6FF9"/>
    <w:rsid w:val="003673B3"/>
    <w:rsid w:val="0045254A"/>
    <w:rsid w:val="005018E1"/>
    <w:rsid w:val="00520DCA"/>
    <w:rsid w:val="006C5AC5"/>
    <w:rsid w:val="007114E6"/>
    <w:rsid w:val="008A7323"/>
    <w:rsid w:val="0097230F"/>
    <w:rsid w:val="00A05367"/>
    <w:rsid w:val="00CB07E9"/>
    <w:rsid w:val="00DD6B93"/>
    <w:rsid w:val="00E9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880FB"/>
  <w15:chartTrackingRefBased/>
  <w15:docId w15:val="{E084054D-F826-4FD7-A174-4D5DC142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5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uiPriority w:val="9"/>
    <w:qFormat/>
    <w:rsid w:val="006C5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C5A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Elisabetta1">
    <w:name w:val="Elisabetta 1"/>
    <w:basedOn w:val="Tabellanormale"/>
    <w:uiPriority w:val="99"/>
    <w:rsid w:val="00DD6B9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/>
  </w:style>
  <w:style w:type="character" w:customStyle="1" w:styleId="Titolo1Carattere">
    <w:name w:val="Titolo 1 Carattere"/>
    <w:basedOn w:val="Carpredefinitoparagrafo"/>
    <w:uiPriority w:val="9"/>
    <w:rsid w:val="006C5A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C5AC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it-IT"/>
    </w:rPr>
  </w:style>
  <w:style w:type="character" w:customStyle="1" w:styleId="Titolo1Carattere1">
    <w:name w:val="Titolo 1 Carattere1"/>
    <w:basedOn w:val="Carpredefinitoparagrafo"/>
    <w:link w:val="Titolo1"/>
    <w:uiPriority w:val="9"/>
    <w:rsid w:val="006C5AC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it-IT"/>
    </w:rPr>
  </w:style>
  <w:style w:type="paragraph" w:styleId="Paragrafoelenco">
    <w:name w:val="List Paragraph"/>
    <w:basedOn w:val="Normale"/>
    <w:uiPriority w:val="34"/>
    <w:qFormat/>
    <w:rsid w:val="006C5AC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C5A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5AC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C5A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5AC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Testosegnaposto">
    <w:name w:val="Placeholder Text"/>
    <w:basedOn w:val="Carpredefinitoparagrafo"/>
    <w:uiPriority w:val="99"/>
    <w:semiHidden/>
    <w:rsid w:val="006C5A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Liquidazione e rendicontazione risorse</dc:title>
  <dc:subject/>
  <dc:creator>Allegato n. XX</dc:creator>
  <cp:keywords/>
  <dc:description/>
  <cp:lastModifiedBy>Utente Windows</cp:lastModifiedBy>
  <cp:revision>7</cp:revision>
  <dcterms:created xsi:type="dcterms:W3CDTF">2021-11-22T14:52:00Z</dcterms:created>
  <dcterms:modified xsi:type="dcterms:W3CDTF">2023-08-07T17:31:00Z</dcterms:modified>
</cp:coreProperties>
</file>